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26.06.2023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Шпак Роман Петрович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акціонерне товариство "Львівм`ячсомолпроект"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</w:t>
      </w:r>
      <w:r>
        <w:rPr>
          <w:rFonts w:ascii="Times New Roman CYR" w:hAnsi="Times New Roman CYR" w:cs="Times New Roman CYR"/>
          <w:sz w:val="24"/>
          <w:szCs w:val="24"/>
        </w:rPr>
        <w:t>ватне акціонерне товариство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79016, Львівська обл., м.Львів, вул. Князя Святослава, буд.11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00452765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(032) 233-04-94, (032) 233-04-94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</w:t>
      </w:r>
      <w:r>
        <w:rPr>
          <w:rFonts w:ascii="Times New Roman CYR" w:hAnsi="Times New Roman CYR" w:cs="Times New Roman CYR"/>
          <w:sz w:val="24"/>
          <w:szCs w:val="24"/>
        </w:rPr>
        <w:t>ошти: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lmmp@ukr.net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</w:t>
      </w:r>
      <w:r>
        <w:rPr>
          <w:rFonts w:ascii="Times New Roman CYR" w:hAnsi="Times New Roman CYR" w:cs="Times New Roman CYR"/>
          <w:sz w:val="24"/>
          <w:szCs w:val="24"/>
        </w:rPr>
        <w:t xml:space="preserve">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оприлюднення):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</w:t>
      </w:r>
      <w:r>
        <w:rPr>
          <w:rFonts w:ascii="Times New Roman CYR" w:hAnsi="Times New Roman CYR" w:cs="Times New Roman CYR"/>
          <w:sz w:val="24"/>
          <w:szCs w:val="24"/>
        </w:rPr>
        <w:t>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</w:t>
      </w:r>
      <w:r>
        <w:rPr>
          <w:rFonts w:ascii="Times New Roman CYR" w:hAnsi="Times New Roman CYR" w:cs="Times New Roman CYR"/>
          <w:sz w:val="24"/>
          <w:szCs w:val="24"/>
        </w:rPr>
        <w:t>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</w:t>
      </w:r>
      <w:r>
        <w:rPr>
          <w:rFonts w:ascii="Times New Roman CYR" w:hAnsi="Times New Roman CYR" w:cs="Times New Roman CYR"/>
          <w:sz w:val="24"/>
          <w:szCs w:val="24"/>
        </w:rPr>
        <w:t>76262, Україна, DR/00002/ARM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http://lmmp.com.ua/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26.06.2023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08" w:footer="708" w:gutter="0"/>
          <w:cols w:space="720"/>
          <w:noEndnote/>
        </w:sectPr>
      </w:pP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прийняття рішення про попереднє надання згоди на вчинення значних правочинів</w:t>
      </w:r>
    </w:p>
    <w:p w:rsidR="00000000" w:rsidRDefault="003721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"/>
        <w:gridCol w:w="1300"/>
        <w:gridCol w:w="2500"/>
        <w:gridCol w:w="2500"/>
        <w:gridCol w:w="34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прийняття рішення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Гранична сукупна вартість правочинів (тис.грн)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Вартість активів емітента за даними останньої річної фінансової звітності (тис.грн)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Співвідношення граничної сукупної вартості правочинів до вартості активів емітента за даними останньої річної фінансової звітності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23.06.2023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18 000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4 026,8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3721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 з рiшенням Загальних зборiв акцiонерiв (протокол №27 вiд 23.06.2023 року) зборами прийнято рiшення про делегування директору Товариства повноважень укладати і під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писувати договора з замовниками на створення-науково-технічної продукції, з постачальниками товарів, робіт і послуг, підрядниками, а також укладати депозитні договори з граничною вартістю по кожному договору 18000000  грн. (вісімнадцять мільйонів грн.) не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враховуючи ПДВ. Вартість активів емітента за даними останньої річної фінансової звітності: 4026,8 тис. грн. Співвідношення граничної сукупності вартості правочинів до вартості активів емітента за даними останньої річної фінансової звітності (у відсотках):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447%. Загальна кількість голосуючих акцій: 80000 шт. Кількість голосуючих акцій, що зареєстровані для участі у загальних зборах: 80000 шт. Кількість голосуючих акцій, що проголосували "за" прийняття рішення: 80000 шт., кількість голосуючих акцій, що прогол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осували "проти" прийняття рішення: немає.</w:t>
            </w:r>
          </w:p>
        </w:tc>
      </w:tr>
    </w:tbl>
    <w:p w:rsidR="0037216D" w:rsidRDefault="003721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37216D">
      <w:pgSz w:w="12240" w:h="15840"/>
      <w:pgMar w:top="850" w:right="850" w:bottom="850" w:left="1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8C3"/>
    <w:rsid w:val="0037216D"/>
    <w:rsid w:val="00F1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2400</Words>
  <Characters>1369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2023-06-26T11:24:00Z</dcterms:created>
  <dcterms:modified xsi:type="dcterms:W3CDTF">2023-06-26T11:24:00Z</dcterms:modified>
</cp:coreProperties>
</file>